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4210D" w14:textId="2EDFD542" w:rsidR="001A462E" w:rsidRDefault="001A462E"/>
    <w:p w14:paraId="66E2281B" w14:textId="77777777" w:rsidR="00573474" w:rsidRDefault="00573474"/>
    <w:p w14:paraId="0D73BC09" w14:textId="6E0CA26F" w:rsidR="00573474" w:rsidRDefault="00573474">
      <w:r>
        <w:rPr>
          <w:noProof/>
        </w:rPr>
        <w:drawing>
          <wp:inline distT="0" distB="0" distL="0" distR="0" wp14:anchorId="75C05F4D" wp14:editId="5B623F36">
            <wp:extent cx="1821180" cy="2240280"/>
            <wp:effectExtent l="0" t="0" r="0" b="0"/>
            <wp:docPr id="13487498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49858" name="Picture 1348749858"/>
                    <pic:cNvPicPr/>
                  </pic:nvPicPr>
                  <pic:blipFill rotWithShape="1">
                    <a:blip r:embed="rId7" cstate="print">
                      <a:extLst>
                        <a:ext uri="{28A0092B-C50C-407E-A947-70E740481C1C}">
                          <a14:useLocalDpi xmlns:a14="http://schemas.microsoft.com/office/drawing/2010/main" val="0"/>
                        </a:ext>
                      </a:extLst>
                    </a:blip>
                    <a:srcRect l="20291" t="8319" r="17537" b="40718"/>
                    <a:stretch/>
                  </pic:blipFill>
                  <pic:spPr bwMode="auto">
                    <a:xfrm>
                      <a:off x="0" y="0"/>
                      <a:ext cx="1826425" cy="2246732"/>
                    </a:xfrm>
                    <a:prstGeom prst="rect">
                      <a:avLst/>
                    </a:prstGeom>
                    <a:ln>
                      <a:noFill/>
                    </a:ln>
                    <a:extLst>
                      <a:ext uri="{53640926-AAD7-44D8-BBD7-CCE9431645EC}">
                        <a14:shadowObscured xmlns:a14="http://schemas.microsoft.com/office/drawing/2010/main"/>
                      </a:ext>
                    </a:extLst>
                  </pic:spPr>
                </pic:pic>
              </a:graphicData>
            </a:graphic>
          </wp:inline>
        </w:drawing>
      </w:r>
    </w:p>
    <w:p w14:paraId="4C330120" w14:textId="77777777" w:rsidR="00FB7D5F" w:rsidRDefault="00FB7D5F"/>
    <w:p w14:paraId="15F9FD3E" w14:textId="51C602D4" w:rsidR="00FB7D5F" w:rsidRDefault="00FB7D5F">
      <w:pPr>
        <w:rPr>
          <w:rFonts w:ascii="Figtree" w:hAnsi="Figtree"/>
          <w:b/>
          <w:bCs/>
        </w:rPr>
      </w:pPr>
      <w:r w:rsidRPr="00FB7D5F">
        <w:rPr>
          <w:rFonts w:ascii="Figtree" w:hAnsi="Figtree"/>
          <w:b/>
          <w:bCs/>
        </w:rPr>
        <w:t xml:space="preserve">Nupur </w:t>
      </w:r>
      <w:proofErr w:type="spellStart"/>
      <w:r w:rsidRPr="00FB7D5F">
        <w:rPr>
          <w:rFonts w:ascii="Figtree" w:hAnsi="Figtree"/>
          <w:b/>
          <w:bCs/>
        </w:rPr>
        <w:t>Sadiwala</w:t>
      </w:r>
      <w:proofErr w:type="spellEnd"/>
      <w:r w:rsidRPr="00FB7D5F">
        <w:rPr>
          <w:rFonts w:ascii="Figtree" w:hAnsi="Figtree"/>
          <w:b/>
          <w:bCs/>
        </w:rPr>
        <w:t>, Chief Financial Officer</w:t>
      </w:r>
      <w:r>
        <w:rPr>
          <w:rFonts w:ascii="Figtree" w:hAnsi="Figtree"/>
          <w:b/>
          <w:bCs/>
        </w:rPr>
        <w:t xml:space="preserve"> of Affinidi</w:t>
      </w:r>
    </w:p>
    <w:p w14:paraId="191E17E9" w14:textId="77777777" w:rsidR="00FB7D5F" w:rsidRPr="00FB7D5F" w:rsidRDefault="00FB7D5F">
      <w:pPr>
        <w:rPr>
          <w:b/>
          <w:bCs/>
        </w:rPr>
      </w:pPr>
    </w:p>
    <w:p w14:paraId="2D3961D5" w14:textId="3F684526" w:rsidR="005F352B" w:rsidRPr="005F352B" w:rsidRDefault="006453CC" w:rsidP="008B1D91">
      <w:pPr>
        <w:rPr>
          <w:rFonts w:ascii="Figtree" w:hAnsi="Figtree"/>
          <w:b/>
          <w:bCs/>
        </w:rPr>
      </w:pPr>
      <w:r>
        <w:rPr>
          <w:rFonts w:ascii="Figtree" w:hAnsi="Figtree"/>
          <w:b/>
          <w:bCs/>
        </w:rPr>
        <w:t>SHORT</w:t>
      </w:r>
      <w:r w:rsidRPr="006453CC">
        <w:rPr>
          <w:rFonts w:ascii="Figtree" w:hAnsi="Figtree"/>
          <w:b/>
          <w:bCs/>
        </w:rPr>
        <w:t xml:space="preserve"> FORM</w:t>
      </w:r>
    </w:p>
    <w:p w14:paraId="6E26E894" w14:textId="62C79BF9" w:rsidR="006453CC" w:rsidRDefault="00FB7D5F">
      <w:pPr>
        <w:rPr>
          <w:rFonts w:ascii="Figtree" w:hAnsi="Figtree"/>
        </w:rPr>
      </w:pPr>
      <w:hyperlink r:id="rId8">
        <w:r w:rsidR="005F352B" w:rsidRPr="2B7C7D1A">
          <w:rPr>
            <w:rStyle w:val="Hyperlink"/>
            <w:rFonts w:ascii="Figtree" w:hAnsi="Figtree"/>
            <w:b/>
            <w:bCs/>
          </w:rPr>
          <w:t xml:space="preserve">Nupur </w:t>
        </w:r>
        <w:proofErr w:type="spellStart"/>
        <w:r w:rsidR="005F352B" w:rsidRPr="2B7C7D1A">
          <w:rPr>
            <w:rStyle w:val="Hyperlink"/>
            <w:rFonts w:ascii="Figtree" w:hAnsi="Figtree"/>
            <w:b/>
            <w:bCs/>
          </w:rPr>
          <w:t>Sadiwala</w:t>
        </w:r>
        <w:proofErr w:type="spellEnd"/>
      </w:hyperlink>
      <w:r w:rsidR="005F352B" w:rsidRPr="2B7C7D1A">
        <w:rPr>
          <w:rFonts w:ascii="Figtree" w:hAnsi="Figtree"/>
          <w:b/>
          <w:bCs/>
        </w:rPr>
        <w:t>,</w:t>
      </w:r>
      <w:r w:rsidR="005F352B" w:rsidRPr="2B7C7D1A">
        <w:rPr>
          <w:rFonts w:ascii="Figtree" w:hAnsi="Figtree"/>
        </w:rPr>
        <w:t xml:space="preserve"> </w:t>
      </w:r>
      <w:r w:rsidR="00A7496C" w:rsidRPr="2B7C7D1A">
        <w:rPr>
          <w:rFonts w:ascii="Figtree" w:hAnsi="Figtree"/>
        </w:rPr>
        <w:t xml:space="preserve">the Chief Financial Officer of Affinidi Nupur is a seasoned finance professional and start-up operator with over 20 years of experience in Corporate Finance, Venture Capital, and Investment Banking. As the CFO of </w:t>
      </w:r>
      <w:proofErr w:type="spellStart"/>
      <w:r w:rsidR="00A7496C" w:rsidRPr="2B7C7D1A">
        <w:rPr>
          <w:rFonts w:ascii="Figtree" w:hAnsi="Figtree"/>
        </w:rPr>
        <w:t>Reebonz</w:t>
      </w:r>
      <w:proofErr w:type="spellEnd"/>
      <w:r w:rsidR="00A7496C" w:rsidRPr="2B7C7D1A">
        <w:rPr>
          <w:rFonts w:ascii="Figtree" w:hAnsi="Figtree"/>
        </w:rPr>
        <w:t xml:space="preserve"> and Fetch, and in </w:t>
      </w:r>
      <w:r w:rsidR="08ABA9ED" w:rsidRPr="2B7C7D1A">
        <w:rPr>
          <w:rFonts w:ascii="Figtree" w:hAnsi="Figtree"/>
        </w:rPr>
        <w:t xml:space="preserve">integral </w:t>
      </w:r>
      <w:r w:rsidR="00A7496C" w:rsidRPr="2B7C7D1A">
        <w:rPr>
          <w:rFonts w:ascii="Figtree" w:hAnsi="Figtree"/>
        </w:rPr>
        <w:t xml:space="preserve">roles at Goldman Sachs and Deloitte, she has proven her ability to navigate fast-paced environments with strategic acumen. </w:t>
      </w:r>
      <w:r w:rsidR="34917A67" w:rsidRPr="2B7C7D1A">
        <w:rPr>
          <w:rFonts w:ascii="Figtree" w:hAnsi="Figtree"/>
        </w:rPr>
        <w:t xml:space="preserve">She has deep experience in working with start-ups from scaling-up to preparing for exit. </w:t>
      </w:r>
      <w:r w:rsidR="00A7496C" w:rsidRPr="2B7C7D1A">
        <w:rPr>
          <w:rFonts w:ascii="Figtree" w:hAnsi="Figtree"/>
        </w:rPr>
        <w:t xml:space="preserve">A Columbia Business School alumna, Nupur is also a board member of Suit Up Incorporated </w:t>
      </w:r>
      <w:r w:rsidR="2B988039" w:rsidRPr="2B7C7D1A">
        <w:rPr>
          <w:rFonts w:ascii="Figtree" w:hAnsi="Figtree"/>
        </w:rPr>
        <w:t xml:space="preserve">and an advisor to Fetch. </w:t>
      </w:r>
    </w:p>
    <w:p w14:paraId="694EA05E" w14:textId="77777777" w:rsidR="007D35D8" w:rsidRDefault="007D35D8">
      <w:pPr>
        <w:rPr>
          <w:rFonts w:ascii="Figtree" w:hAnsi="Figtree"/>
          <w:b/>
          <w:bCs/>
        </w:rPr>
      </w:pPr>
    </w:p>
    <w:p w14:paraId="6F69E1F3" w14:textId="7068C7C5" w:rsidR="006453CC" w:rsidRPr="006453CC" w:rsidRDefault="006453CC">
      <w:pPr>
        <w:rPr>
          <w:rFonts w:ascii="Figtree" w:hAnsi="Figtree"/>
          <w:b/>
          <w:bCs/>
        </w:rPr>
      </w:pPr>
      <w:r w:rsidRPr="006453CC">
        <w:rPr>
          <w:rFonts w:ascii="Figtree" w:hAnsi="Figtree"/>
          <w:b/>
          <w:bCs/>
        </w:rPr>
        <w:t>LONG FORM</w:t>
      </w:r>
    </w:p>
    <w:p w14:paraId="18F6C0AB" w14:textId="020DEF42" w:rsidR="00A7496C" w:rsidRPr="00A7496C" w:rsidRDefault="00A7496C" w:rsidP="00A7496C">
      <w:pPr>
        <w:rPr>
          <w:rFonts w:ascii="Figtree" w:hAnsi="Figtree"/>
        </w:rPr>
      </w:pPr>
      <w:r w:rsidRPr="2B7C7D1A">
        <w:rPr>
          <w:rFonts w:ascii="Figtree" w:hAnsi="Figtree"/>
        </w:rPr>
        <w:t xml:space="preserve">Nupur is a highly accomplished finance professional with a robust track record of leadership in Corporate Finance, Venture Capital, Investment Banking, and </w:t>
      </w:r>
      <w:r w:rsidR="5DDF755F" w:rsidRPr="2B7C7D1A">
        <w:rPr>
          <w:rFonts w:ascii="Figtree" w:hAnsi="Figtree"/>
        </w:rPr>
        <w:t>Strategy</w:t>
      </w:r>
      <w:r w:rsidRPr="2B7C7D1A">
        <w:rPr>
          <w:rFonts w:ascii="Figtree" w:hAnsi="Figtree"/>
        </w:rPr>
        <w:t xml:space="preserve">. With over two decades of experience, she has played pivotal roles in shaping financial strategies for companies across diverse industries. Nupur's career includes serving as the CFO for </w:t>
      </w:r>
      <w:proofErr w:type="spellStart"/>
      <w:r w:rsidRPr="2B7C7D1A">
        <w:rPr>
          <w:rFonts w:ascii="Figtree" w:hAnsi="Figtree"/>
        </w:rPr>
        <w:t>Reebonz</w:t>
      </w:r>
      <w:proofErr w:type="spellEnd"/>
      <w:r w:rsidRPr="2B7C7D1A">
        <w:rPr>
          <w:rFonts w:ascii="Figtree" w:hAnsi="Figtree"/>
        </w:rPr>
        <w:t xml:space="preserve"> and Fetch, as well as holding key positions at Goldman Sachs and Deloitte in New York City. Her strategic insights and operational expertise have consistently driven growth and innovation in the organisations she has led.</w:t>
      </w:r>
    </w:p>
    <w:p w14:paraId="4D4A3012" w14:textId="77777777" w:rsidR="00A7496C" w:rsidRPr="00A7496C" w:rsidRDefault="00A7496C" w:rsidP="00A7496C">
      <w:pPr>
        <w:rPr>
          <w:rFonts w:ascii="Figtree" w:hAnsi="Figtree"/>
        </w:rPr>
      </w:pPr>
    </w:p>
    <w:p w14:paraId="3222F51C" w14:textId="01777478" w:rsidR="00A7496C" w:rsidRPr="00A7496C" w:rsidRDefault="00A7496C" w:rsidP="00A7496C">
      <w:pPr>
        <w:rPr>
          <w:rFonts w:ascii="Figtree" w:hAnsi="Figtree"/>
        </w:rPr>
      </w:pPr>
      <w:r w:rsidRPr="2B7C7D1A">
        <w:rPr>
          <w:rFonts w:ascii="Figtree" w:hAnsi="Figtree"/>
        </w:rPr>
        <w:t>A graduate of Columbia Business School, where she earned her MBA, and Washington University in St. Louis with a BA in Biology, Nupur brings a unique blend of analytical rigor and strategic vision to her work. She is a board member of Suit Up Incorporated, where she contributes to advancing the organisation's mission</w:t>
      </w:r>
      <w:r w:rsidR="54C274DE" w:rsidRPr="2B7C7D1A">
        <w:rPr>
          <w:rFonts w:ascii="Figtree" w:hAnsi="Figtree"/>
        </w:rPr>
        <w:t xml:space="preserve"> of equipping high school students be work-ready</w:t>
      </w:r>
      <w:r w:rsidRPr="2B7C7D1A">
        <w:rPr>
          <w:rFonts w:ascii="Figtree" w:hAnsi="Figtree"/>
        </w:rPr>
        <w:t xml:space="preserve">. Additionally, Nupur </w:t>
      </w:r>
      <w:r w:rsidR="656C3F93" w:rsidRPr="2B7C7D1A">
        <w:rPr>
          <w:rFonts w:ascii="Figtree" w:hAnsi="Figtree"/>
        </w:rPr>
        <w:t xml:space="preserve">was </w:t>
      </w:r>
      <w:r w:rsidRPr="2B7C7D1A">
        <w:rPr>
          <w:rFonts w:ascii="Figtree" w:hAnsi="Figtree"/>
        </w:rPr>
        <w:t>a member of CHIEF, the leading network for senior executive women, where she leverages a wealth of insights and a powerful executive community to maximize her leadership impact.</w:t>
      </w:r>
    </w:p>
    <w:p w14:paraId="02221375" w14:textId="77777777" w:rsidR="00A7496C" w:rsidRPr="00A7496C" w:rsidRDefault="00A7496C" w:rsidP="00A7496C">
      <w:pPr>
        <w:rPr>
          <w:rFonts w:ascii="Figtree" w:hAnsi="Figtree"/>
        </w:rPr>
      </w:pPr>
    </w:p>
    <w:p w14:paraId="58F19AB4" w14:textId="445F70A8" w:rsidR="00592E7A" w:rsidRPr="00A7496C" w:rsidRDefault="00A7496C" w:rsidP="001D48A9">
      <w:pPr>
        <w:rPr>
          <w:rFonts w:ascii="Figtree" w:hAnsi="Figtree"/>
        </w:rPr>
      </w:pPr>
      <w:r w:rsidRPr="2B7C7D1A">
        <w:rPr>
          <w:rFonts w:ascii="Figtree" w:hAnsi="Figtree"/>
        </w:rPr>
        <w:t xml:space="preserve">Nupur's extensive experience, combined with her commitment to fostering innovation and leadership, underscores her role as a transformative leader in the </w:t>
      </w:r>
      <w:r w:rsidR="16D8EFC9" w:rsidRPr="2B7C7D1A">
        <w:rPr>
          <w:rFonts w:ascii="Figtree" w:hAnsi="Figtree"/>
        </w:rPr>
        <w:t xml:space="preserve">technology and </w:t>
      </w:r>
      <w:r w:rsidRPr="2B7C7D1A">
        <w:rPr>
          <w:rFonts w:ascii="Figtree" w:hAnsi="Figtree"/>
        </w:rPr>
        <w:t>finance industry. Her ability to navigate complex financial landscapes while maintaining a forward-looking approach to strategy makes her an invaluable asset to any organisation.</w:t>
      </w:r>
    </w:p>
    <w:sectPr w:rsidR="00592E7A" w:rsidRPr="00A7496C" w:rsidSect="00870014">
      <w:pgSz w:w="11909" w:h="16834"/>
      <w:pgMar w:top="1034"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igtree">
    <w:altName w:val="Calibri"/>
    <w:panose1 w:val="020B0604020202020204"/>
    <w:charset w:val="00"/>
    <w:family w:val="auto"/>
    <w:pitch w:val="variable"/>
    <w:sig w:usb0="A000006F" w:usb1="00000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09F"/>
    <w:rsid w:val="000C4152"/>
    <w:rsid w:val="000D4145"/>
    <w:rsid w:val="00132D71"/>
    <w:rsid w:val="00197514"/>
    <w:rsid w:val="001A462E"/>
    <w:rsid w:val="001C0875"/>
    <w:rsid w:val="001C2420"/>
    <w:rsid w:val="001C41DE"/>
    <w:rsid w:val="001D48A9"/>
    <w:rsid w:val="00234D9A"/>
    <w:rsid w:val="00244BB3"/>
    <w:rsid w:val="00281273"/>
    <w:rsid w:val="002B1BCF"/>
    <w:rsid w:val="002D11E8"/>
    <w:rsid w:val="002D1E32"/>
    <w:rsid w:val="002F5378"/>
    <w:rsid w:val="0031387B"/>
    <w:rsid w:val="00362BDE"/>
    <w:rsid w:val="00367082"/>
    <w:rsid w:val="003819AD"/>
    <w:rsid w:val="0048516A"/>
    <w:rsid w:val="004C4635"/>
    <w:rsid w:val="004F784E"/>
    <w:rsid w:val="00573474"/>
    <w:rsid w:val="00592E7A"/>
    <w:rsid w:val="005F352B"/>
    <w:rsid w:val="005F4CBF"/>
    <w:rsid w:val="006453CC"/>
    <w:rsid w:val="006A50B4"/>
    <w:rsid w:val="006B2BA6"/>
    <w:rsid w:val="007236DB"/>
    <w:rsid w:val="007855E7"/>
    <w:rsid w:val="007B2393"/>
    <w:rsid w:val="007D35D8"/>
    <w:rsid w:val="007D5E74"/>
    <w:rsid w:val="007ED05A"/>
    <w:rsid w:val="00870014"/>
    <w:rsid w:val="00895360"/>
    <w:rsid w:val="008B1D91"/>
    <w:rsid w:val="008B7489"/>
    <w:rsid w:val="008C7150"/>
    <w:rsid w:val="008D7423"/>
    <w:rsid w:val="008D79EF"/>
    <w:rsid w:val="008F061F"/>
    <w:rsid w:val="00935909"/>
    <w:rsid w:val="00A07430"/>
    <w:rsid w:val="00A178B6"/>
    <w:rsid w:val="00A7496C"/>
    <w:rsid w:val="00AC506B"/>
    <w:rsid w:val="00AD11EF"/>
    <w:rsid w:val="00B9006D"/>
    <w:rsid w:val="00C362A9"/>
    <w:rsid w:val="00C70831"/>
    <w:rsid w:val="00CE4C30"/>
    <w:rsid w:val="00CE4F1F"/>
    <w:rsid w:val="00CF48E9"/>
    <w:rsid w:val="00D170E7"/>
    <w:rsid w:val="00D21BF4"/>
    <w:rsid w:val="00D3281B"/>
    <w:rsid w:val="00DC2F1A"/>
    <w:rsid w:val="00DF4543"/>
    <w:rsid w:val="00E0222D"/>
    <w:rsid w:val="00E6309F"/>
    <w:rsid w:val="00E86E4D"/>
    <w:rsid w:val="00EE2811"/>
    <w:rsid w:val="00F34A35"/>
    <w:rsid w:val="00F44CC0"/>
    <w:rsid w:val="00F53CC3"/>
    <w:rsid w:val="00FB7D5F"/>
    <w:rsid w:val="0269C1CB"/>
    <w:rsid w:val="06100B3B"/>
    <w:rsid w:val="0788B47F"/>
    <w:rsid w:val="08ABA9ED"/>
    <w:rsid w:val="103798EB"/>
    <w:rsid w:val="1213BB1C"/>
    <w:rsid w:val="12D8FDF4"/>
    <w:rsid w:val="16D8EFC9"/>
    <w:rsid w:val="19042A0B"/>
    <w:rsid w:val="1C75C5BE"/>
    <w:rsid w:val="1FE496B2"/>
    <w:rsid w:val="245299EA"/>
    <w:rsid w:val="2522D909"/>
    <w:rsid w:val="26BEA96A"/>
    <w:rsid w:val="2901FC31"/>
    <w:rsid w:val="2AB84883"/>
    <w:rsid w:val="2B7C7D1A"/>
    <w:rsid w:val="2B988039"/>
    <w:rsid w:val="318F9E5E"/>
    <w:rsid w:val="336F37D3"/>
    <w:rsid w:val="34917A67"/>
    <w:rsid w:val="37CFEF35"/>
    <w:rsid w:val="398B36EC"/>
    <w:rsid w:val="3E9990ED"/>
    <w:rsid w:val="40362113"/>
    <w:rsid w:val="42174D0A"/>
    <w:rsid w:val="42AAF7FA"/>
    <w:rsid w:val="443749CD"/>
    <w:rsid w:val="458E702C"/>
    <w:rsid w:val="45986DAA"/>
    <w:rsid w:val="472F079C"/>
    <w:rsid w:val="4864DFDE"/>
    <w:rsid w:val="48F39664"/>
    <w:rsid w:val="49CA34EB"/>
    <w:rsid w:val="4AD91879"/>
    <w:rsid w:val="4ADB5B35"/>
    <w:rsid w:val="4B3D640C"/>
    <w:rsid w:val="4B66054C"/>
    <w:rsid w:val="4F6DB9CB"/>
    <w:rsid w:val="53EA4693"/>
    <w:rsid w:val="54C274DE"/>
    <w:rsid w:val="5513D7FE"/>
    <w:rsid w:val="552A0BFE"/>
    <w:rsid w:val="5647CC83"/>
    <w:rsid w:val="58A09A3E"/>
    <w:rsid w:val="5AD41BA8"/>
    <w:rsid w:val="5DDF755F"/>
    <w:rsid w:val="5ECC13C8"/>
    <w:rsid w:val="5F01779B"/>
    <w:rsid w:val="609D47FC"/>
    <w:rsid w:val="61563104"/>
    <w:rsid w:val="6239185D"/>
    <w:rsid w:val="6524E6EE"/>
    <w:rsid w:val="656C3F93"/>
    <w:rsid w:val="6570B91F"/>
    <w:rsid w:val="69FA6EF9"/>
    <w:rsid w:val="6E68CF61"/>
    <w:rsid w:val="6EA7977D"/>
    <w:rsid w:val="6FBF442C"/>
    <w:rsid w:val="7068C8CE"/>
    <w:rsid w:val="7327DE7F"/>
    <w:rsid w:val="73A6DFE2"/>
    <w:rsid w:val="744DAE70"/>
    <w:rsid w:val="761BB742"/>
    <w:rsid w:val="76BA152A"/>
    <w:rsid w:val="76E6A000"/>
    <w:rsid w:val="781FC921"/>
    <w:rsid w:val="7DB656D8"/>
    <w:rsid w:val="7DDE7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7F04"/>
  <w15:docId w15:val="{C079070C-775B-4B03-8225-97E063B51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6B2BA6"/>
    <w:rPr>
      <w:b/>
      <w:bCs/>
    </w:rPr>
  </w:style>
  <w:style w:type="character" w:customStyle="1" w:styleId="CommentSubjectChar">
    <w:name w:val="Comment Subject Char"/>
    <w:basedOn w:val="CommentTextChar"/>
    <w:link w:val="CommentSubject"/>
    <w:uiPriority w:val="99"/>
    <w:semiHidden/>
    <w:rsid w:val="006B2BA6"/>
    <w:rPr>
      <w:b/>
      <w:bCs/>
      <w:sz w:val="20"/>
      <w:szCs w:val="20"/>
    </w:rPr>
  </w:style>
  <w:style w:type="character" w:customStyle="1" w:styleId="normaltextrun">
    <w:name w:val="normaltextrun"/>
    <w:basedOn w:val="DefaultParagraphFont"/>
    <w:rsid w:val="00CF48E9"/>
  </w:style>
  <w:style w:type="character" w:styleId="Hyperlink">
    <w:name w:val="Hyperlink"/>
    <w:basedOn w:val="DefaultParagraphFont"/>
    <w:uiPriority w:val="99"/>
    <w:unhideWhenUsed/>
    <w:rsid w:val="008C7150"/>
    <w:rPr>
      <w:color w:val="0000FF" w:themeColor="hyperlink"/>
      <w:u w:val="single"/>
    </w:rPr>
  </w:style>
  <w:style w:type="character" w:styleId="UnresolvedMention">
    <w:name w:val="Unresolved Mention"/>
    <w:basedOn w:val="DefaultParagraphFont"/>
    <w:uiPriority w:val="99"/>
    <w:semiHidden/>
    <w:unhideWhenUsed/>
    <w:rsid w:val="008C7150"/>
    <w:rPr>
      <w:color w:val="605E5C"/>
      <w:shd w:val="clear" w:color="auto" w:fill="E1DFDD"/>
    </w:rPr>
  </w:style>
  <w:style w:type="paragraph" w:styleId="Revision">
    <w:name w:val="Revision"/>
    <w:hidden/>
    <w:uiPriority w:val="99"/>
    <w:semiHidden/>
    <w:rsid w:val="00573474"/>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140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in/nupursadiwala/"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d77598-04c4-4cba-b079-50e103d67d93" xsi:nil="true"/>
    <lcf76f155ced4ddcb4097134ff3c332f xmlns="09926fba-e711-45e0-901b-113374e9659c">
      <Terms xmlns="http://schemas.microsoft.com/office/infopath/2007/PartnerControls"/>
    </lcf76f155ced4ddcb4097134ff3c332f>
    <SharedWithUsers xmlns="1fd77598-04c4-4cba-b079-50e103d67d93">
      <UserInfo>
        <DisplayName>Glenn Gore</DisplayName>
        <AccountId>45</AccountId>
        <AccountType/>
      </UserInfo>
      <UserInfo>
        <DisplayName>Pin Tsin Go</DisplayName>
        <AccountId>108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04EC565787A14D9A867D4B38A42117" ma:contentTypeVersion="15" ma:contentTypeDescription="Create a new document." ma:contentTypeScope="" ma:versionID="193fdff1bb793a4b5aec65baef8f11fe">
  <xsd:schema xmlns:xsd="http://www.w3.org/2001/XMLSchema" xmlns:xs="http://www.w3.org/2001/XMLSchema" xmlns:p="http://schemas.microsoft.com/office/2006/metadata/properties" xmlns:ns2="09926fba-e711-45e0-901b-113374e9659c" xmlns:ns3="1fd77598-04c4-4cba-b079-50e103d67d93" targetNamespace="http://schemas.microsoft.com/office/2006/metadata/properties" ma:root="true" ma:fieldsID="051ca2e6b4fd229cb02fe966911b9611" ns2:_="" ns3:_="">
    <xsd:import namespace="09926fba-e711-45e0-901b-113374e9659c"/>
    <xsd:import namespace="1fd77598-04c4-4cba-b079-50e103d67d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26fba-e711-45e0-901b-113374e96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6a1cdde-8000-4912-a7a1-26656bf9148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fd77598-04c4-4cba-b079-50e103d67d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1855338-9956-4376-a511-1d4ce3a730ea}" ma:internalName="TaxCatchAll" ma:showField="CatchAllData" ma:web="1fd77598-04c4-4cba-b079-50e103d67d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25284-5BD8-409E-909A-3DDD322B3411}">
  <ds:schemaRefs>
    <ds:schemaRef ds:uri="http://schemas.microsoft.com/office/2006/metadata/properties"/>
    <ds:schemaRef ds:uri="http://schemas.microsoft.com/office/infopath/2007/PartnerControls"/>
    <ds:schemaRef ds:uri="752b08b5-5a39-4ef2-9a03-3899419f5d35"/>
    <ds:schemaRef ds:uri="04ecab45-f7cb-464e-8d24-284e3bf33f33"/>
  </ds:schemaRefs>
</ds:datastoreItem>
</file>

<file path=customXml/itemProps2.xml><?xml version="1.0" encoding="utf-8"?>
<ds:datastoreItem xmlns:ds="http://schemas.openxmlformats.org/officeDocument/2006/customXml" ds:itemID="{7A521122-7D31-4AB5-A957-F7A713AB5971}"/>
</file>

<file path=customXml/itemProps3.xml><?xml version="1.0" encoding="utf-8"?>
<ds:datastoreItem xmlns:ds="http://schemas.openxmlformats.org/officeDocument/2006/customXml" ds:itemID="{1A51B986-EDB9-4859-9C1F-27119CE1049C}">
  <ds:schemaRefs>
    <ds:schemaRef ds:uri="http://schemas.microsoft.com/sharepoint/v3/contenttype/forms"/>
  </ds:schemaRefs>
</ds:datastoreItem>
</file>

<file path=docMetadata/LabelInfo.xml><?xml version="1.0" encoding="utf-8"?>
<clbl:labelList xmlns:clbl="http://schemas.microsoft.com/office/2020/mipLabelMetadata">
  <clbl:label id="{cc091bcd-91bb-4bf3-a931-a486127e265e}" enabled="1" method="Standard" siteId="{06244208-f06b-4a99-85d8-ca5481d17d2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1899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Aik</dc:creator>
  <cp:keywords/>
  <cp:lastModifiedBy>Rachael LaPorce Renovah</cp:lastModifiedBy>
  <cp:revision>6</cp:revision>
  <dcterms:created xsi:type="dcterms:W3CDTF">2024-08-13T04:03:00Z</dcterms:created>
  <dcterms:modified xsi:type="dcterms:W3CDTF">2024-09-05T06:00:00Z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0x010100F504EC565787A14D9A867D4B38A42117</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184100</vt:r8>
  </property>
  <property fmtid="{D5CDD505-2E9C-101B-9397-08002B2CF9AE}" pid="11" name="_ColorHex">
    <vt:lpwstr/>
  </property>
  <property fmtid="{D5CDD505-2E9C-101B-9397-08002B2CF9AE}" pid="12" name="_Emoji">
    <vt:lpwstr/>
  </property>
  <property fmtid="{D5CDD505-2E9C-101B-9397-08002B2CF9AE}" pid="13" name="MigrationWizIdVersion">
    <vt:lpwstr>1q3opyxrz0qyHDRT1OPsR6T0KVodhibf6uL7mej2LMAQ-637774084850000000</vt:lpwstr>
  </property>
  <property fmtid="{D5CDD505-2E9C-101B-9397-08002B2CF9AE}" pid="14" name="_ColorTag">
    <vt:lpwstr/>
  </property>
  <property fmtid="{D5CDD505-2E9C-101B-9397-08002B2CF9AE}" pid="15" name="MigrationWizId">
    <vt:lpwstr>1q3opyxrz0qyHDRT1OPsR6T0KVodhibf6uL7mej2LMAQ</vt:lpwstr>
  </property>
  <property fmtid="{D5CDD505-2E9C-101B-9397-08002B2CF9AE}" pid="16" name="_SourceUrl">
    <vt:lpwstr/>
  </property>
  <property fmtid="{D5CDD505-2E9C-101B-9397-08002B2CF9AE}" pid="17" name="_SharedFileIndex">
    <vt:lpwstr/>
  </property>
</Properties>
</file>